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2A9" w:rsidRPr="002749FA" w:rsidRDefault="004602A9" w:rsidP="002544BD">
      <w:pPr>
        <w:tabs>
          <w:tab w:val="left" w:pos="2792"/>
        </w:tabs>
        <w:jc w:val="center"/>
        <w:rPr>
          <w:rFonts w:ascii="Britannic Bold" w:hAnsi="Britannic Bold"/>
          <w:b/>
          <w:sz w:val="32"/>
          <w:szCs w:val="32"/>
          <w:lang w:val="es-ES_tradnl"/>
        </w:rPr>
      </w:pPr>
      <w:bookmarkStart w:id="0" w:name="_GoBack"/>
      <w:bookmarkEnd w:id="0"/>
      <w:r w:rsidRPr="002749FA">
        <w:rPr>
          <w:rFonts w:ascii="Britannic Bold" w:hAnsi="Britannic Bold"/>
          <w:b/>
          <w:sz w:val="32"/>
          <w:szCs w:val="32"/>
          <w:lang w:val="es-ES_tradnl"/>
        </w:rPr>
        <w:t>GRUPO FOLKLÓRICO TUNGURAHUA</w:t>
      </w:r>
    </w:p>
    <w:p w:rsidR="004602A9" w:rsidRPr="002749FA" w:rsidRDefault="004602A9" w:rsidP="002544BD">
      <w:pPr>
        <w:tabs>
          <w:tab w:val="left" w:pos="2792"/>
        </w:tabs>
        <w:jc w:val="center"/>
        <w:rPr>
          <w:b/>
          <w:i/>
          <w:sz w:val="32"/>
          <w:szCs w:val="32"/>
          <w:lang w:val="es-ES_tradnl"/>
        </w:rPr>
      </w:pPr>
      <w:r>
        <w:rPr>
          <w:b/>
          <w:i/>
          <w:sz w:val="32"/>
          <w:szCs w:val="32"/>
          <w:lang w:val="es-ES_tradnl"/>
        </w:rPr>
        <w:t>52</w:t>
      </w:r>
      <w:r w:rsidRPr="002749FA">
        <w:rPr>
          <w:b/>
          <w:i/>
          <w:sz w:val="32"/>
          <w:szCs w:val="32"/>
          <w:lang w:val="es-ES_tradnl"/>
        </w:rPr>
        <w:t>AÑOS DANZANDO POR EL MUNDO</w:t>
      </w:r>
    </w:p>
    <w:p w:rsidR="004602A9" w:rsidRDefault="004602A9" w:rsidP="002544BD">
      <w:pPr>
        <w:rPr>
          <w:b/>
        </w:rPr>
      </w:pPr>
      <w:r>
        <w:rPr>
          <w:b/>
        </w:rPr>
        <w:t xml:space="preserve"> </w:t>
      </w:r>
    </w:p>
    <w:p w:rsidR="004602A9" w:rsidRDefault="004602A9" w:rsidP="002544BD">
      <w:pPr>
        <w:jc w:val="center"/>
        <w:rPr>
          <w:b/>
          <w:sz w:val="28"/>
          <w:szCs w:val="28"/>
          <w:lang w:val="pt-BR"/>
        </w:rPr>
      </w:pPr>
      <w:r w:rsidRPr="00AA2951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6" o:spid="_x0000_i1025" type="#_x0000_t75" style="width:113.4pt;height:75.6pt;visibility:visible">
            <v:imagedata r:id="rId5" o:title=""/>
          </v:shape>
        </w:pict>
      </w:r>
    </w:p>
    <w:p w:rsidR="004602A9" w:rsidRPr="00074B68" w:rsidRDefault="004602A9" w:rsidP="002544BD">
      <w:pPr>
        <w:jc w:val="center"/>
        <w:rPr>
          <w:b/>
          <w:sz w:val="28"/>
          <w:szCs w:val="28"/>
          <w:lang w:val="pt-BR"/>
        </w:rPr>
      </w:pPr>
      <w:r w:rsidRPr="00074B68">
        <w:rPr>
          <w:b/>
          <w:sz w:val="28"/>
          <w:szCs w:val="28"/>
          <w:lang w:val="pt-BR"/>
        </w:rPr>
        <w:t>Dr. Carlos Quinde Mancero. M.Sc.</w:t>
      </w:r>
    </w:p>
    <w:p w:rsidR="004602A9" w:rsidRDefault="004602A9" w:rsidP="002544BD">
      <w:pPr>
        <w:pStyle w:val="Heading7"/>
        <w:rPr>
          <w:b w:val="0"/>
          <w:lang w:val="pt-BR"/>
        </w:rPr>
      </w:pPr>
      <w:r w:rsidRPr="00E2177F">
        <w:rPr>
          <w:lang w:val="pt-BR"/>
        </w:rPr>
        <w:t>DIRECTOR GENERAL</w:t>
      </w:r>
    </w:p>
    <w:p w:rsidR="004602A9" w:rsidRDefault="004602A9" w:rsidP="002544BD">
      <w:pPr>
        <w:spacing w:line="240" w:lineRule="atLeast"/>
        <w:jc w:val="center"/>
        <w:rPr>
          <w:rFonts w:ascii="Imprint MT Shadow" w:eastAsia="Batang" w:hAnsi="Imprint MT Shadow" w:cs="Arial"/>
          <w:b/>
          <w:color w:val="000000"/>
        </w:rPr>
      </w:pPr>
    </w:p>
    <w:p w:rsidR="004602A9" w:rsidRDefault="004602A9" w:rsidP="002544BD">
      <w:pPr>
        <w:spacing w:line="240" w:lineRule="atLeast"/>
        <w:jc w:val="center"/>
        <w:rPr>
          <w:rFonts w:ascii="Imprint MT Shadow" w:eastAsia="Batang" w:hAnsi="Imprint MT Shadow" w:cs="Arial"/>
          <w:b/>
          <w:color w:val="000000"/>
        </w:rPr>
      </w:pPr>
    </w:p>
    <w:p w:rsidR="004602A9" w:rsidRDefault="004602A9" w:rsidP="002544BD">
      <w:pPr>
        <w:spacing w:line="240" w:lineRule="atLeast"/>
        <w:jc w:val="center"/>
        <w:rPr>
          <w:rFonts w:ascii="Imprint MT Shadow" w:eastAsia="Batang" w:hAnsi="Imprint MT Shadow" w:cs="Arial"/>
          <w:b/>
          <w:color w:val="000000"/>
        </w:rPr>
      </w:pPr>
    </w:p>
    <w:p w:rsidR="004602A9" w:rsidRDefault="004602A9" w:rsidP="002544BD">
      <w:pPr>
        <w:spacing w:line="360" w:lineRule="auto"/>
        <w:jc w:val="both"/>
        <w:rPr>
          <w:sz w:val="24"/>
          <w:szCs w:val="24"/>
        </w:rPr>
      </w:pPr>
      <w:r w:rsidRPr="001273FD">
        <w:rPr>
          <w:sz w:val="24"/>
          <w:szCs w:val="24"/>
        </w:rPr>
        <w:t xml:space="preserve">El Grupo Folklórico Tungurahua, desde 1970 jamás ha desmayado en su trabajo de difundir el arte tradicional en forma exitosa en los foros más importantes del mundo, 22 giras a Europa, miles de Kilómetros recorridos, centenares de  espectadores que han vibrado con su arte, miles de escenarios cientos de personalidades invitadas a sus conciertos, visitando: Catar, Francia, Suiza, Italia, España, Portugal, Bélgica, Holanda, Alemania, Inglaterra;  en América: EE.UU. Colombia, Chile, Perú, Bolivia, México, Brasil y la totalidad del territorio ecuatoriano. En la actualidad el Grupo Tungurahua es un referente patrimonial condecorado por la Ilustre Municipalidad de Ambato, el Congreso Nacional, </w:t>
      </w:r>
      <w:r>
        <w:rPr>
          <w:sz w:val="24"/>
          <w:szCs w:val="24"/>
        </w:rPr>
        <w:t xml:space="preserve">La Asamblea Nacional, </w:t>
      </w:r>
      <w:r w:rsidRPr="001273FD">
        <w:rPr>
          <w:sz w:val="24"/>
          <w:szCs w:val="24"/>
        </w:rPr>
        <w:t xml:space="preserve">La Casa de la Cultura Ecuatoriana y múltiples Organismos Internacionales. </w:t>
      </w:r>
    </w:p>
    <w:p w:rsidR="004602A9" w:rsidRPr="001273FD" w:rsidRDefault="004602A9" w:rsidP="002544B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</w:t>
      </w:r>
      <w:r w:rsidRPr="001273FD">
        <w:rPr>
          <w:sz w:val="24"/>
          <w:szCs w:val="24"/>
        </w:rPr>
        <w:t xml:space="preserve">stá comprometido con los intereses de la recuperación, fomento y difusión de los más altos valores de la tradición y la cultura folklórica de los pueblos del mundo. </w:t>
      </w:r>
    </w:p>
    <w:p w:rsidR="004602A9" w:rsidRDefault="004602A9" w:rsidP="002544BD">
      <w:pPr>
        <w:pStyle w:val="BodyTextIndent3"/>
        <w:spacing w:line="360" w:lineRule="auto"/>
        <w:ind w:left="0"/>
        <w:jc w:val="both"/>
        <w:rPr>
          <w:sz w:val="24"/>
          <w:szCs w:val="24"/>
          <w:lang w:val="es-EC"/>
        </w:rPr>
      </w:pPr>
      <w:r w:rsidRPr="001273FD">
        <w:rPr>
          <w:sz w:val="24"/>
          <w:szCs w:val="24"/>
          <w:lang w:val="es-EC"/>
        </w:rPr>
        <w:t>El arte del Grupo Tungurahua es un arte vivo, un museo permanente de exhibición de cultura, tradición, alegría y belleza del hombre y la mujer tungurahuense y ambateña, es un patrimonio que desde este terruño se expone al mundo.</w:t>
      </w:r>
    </w:p>
    <w:p w:rsidR="004602A9" w:rsidRDefault="004602A9" w:rsidP="002544BD">
      <w:pPr>
        <w:pStyle w:val="BodyTextIndent3"/>
        <w:spacing w:line="360" w:lineRule="auto"/>
        <w:ind w:left="0"/>
        <w:jc w:val="both"/>
        <w:rPr>
          <w:sz w:val="24"/>
          <w:szCs w:val="24"/>
          <w:lang w:val="es-EC"/>
        </w:rPr>
      </w:pPr>
      <w:r>
        <w:rPr>
          <w:sz w:val="24"/>
          <w:szCs w:val="24"/>
          <w:lang w:val="es-EC"/>
        </w:rPr>
        <w:t>Condecorado con la Presea al mérito cultural por la Asamblea Nacional de Ecuador 2020.</w:t>
      </w:r>
    </w:p>
    <w:p w:rsidR="004602A9" w:rsidRPr="001273FD" w:rsidRDefault="004602A9" w:rsidP="002544BD">
      <w:pPr>
        <w:pStyle w:val="BodyTextIndent3"/>
        <w:spacing w:line="360" w:lineRule="auto"/>
        <w:ind w:left="0"/>
        <w:jc w:val="both"/>
        <w:rPr>
          <w:sz w:val="24"/>
          <w:szCs w:val="24"/>
          <w:lang w:val="es-EC"/>
        </w:rPr>
      </w:pPr>
      <w:r>
        <w:rPr>
          <w:sz w:val="24"/>
          <w:szCs w:val="24"/>
          <w:lang w:val="es-EC"/>
        </w:rPr>
        <w:t>Este proyecto durante 52 AÑOS nos deja profundamente satisfechos porque hemos llegado a concluir que el folklore aplicado a la danza, música y coreografía restituye el conocimiento, la sabiduría y la sensibilidad de la Patria. Por ello el Grupo</w:t>
      </w:r>
      <w:r w:rsidRPr="006744A1">
        <w:rPr>
          <w:sz w:val="24"/>
          <w:szCs w:val="24"/>
        </w:rPr>
        <w:t xml:space="preserve"> </w:t>
      </w:r>
      <w:r w:rsidRPr="001273FD">
        <w:rPr>
          <w:sz w:val="24"/>
          <w:szCs w:val="24"/>
        </w:rPr>
        <w:t>Tungurahua ya</w:t>
      </w:r>
      <w:r>
        <w:rPr>
          <w:sz w:val="24"/>
          <w:szCs w:val="24"/>
        </w:rPr>
        <w:t xml:space="preserve"> está en el concierto mundial como </w:t>
      </w:r>
      <w:r w:rsidRPr="00423DAF">
        <w:rPr>
          <w:b/>
          <w:sz w:val="24"/>
          <w:szCs w:val="24"/>
        </w:rPr>
        <w:t>Muestra y Testimonio de la Cultura Ecuatoria</w:t>
      </w:r>
      <w:r>
        <w:rPr>
          <w:b/>
          <w:sz w:val="24"/>
          <w:szCs w:val="24"/>
        </w:rPr>
        <w:t>na</w:t>
      </w:r>
    </w:p>
    <w:sectPr w:rsidR="004602A9" w:rsidRPr="001273FD" w:rsidSect="0056672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E27E3"/>
    <w:multiLevelType w:val="singleLevel"/>
    <w:tmpl w:val="55561F44"/>
    <w:lvl w:ilvl="0">
      <w:numFmt w:val="bullet"/>
      <w:lvlText w:val=""/>
      <w:lvlJc w:val="left"/>
      <w:pPr>
        <w:tabs>
          <w:tab w:val="num" w:pos="405"/>
        </w:tabs>
        <w:ind w:left="405" w:hanging="360"/>
      </w:pPr>
      <w:rPr>
        <w:rFonts w:ascii="Symbol" w:hAnsi="Symbol" w:hint="default"/>
        <w:sz w:val="18"/>
      </w:rPr>
    </w:lvl>
  </w:abstractNum>
  <w:abstractNum w:abstractNumId="1">
    <w:nsid w:val="623E2528"/>
    <w:multiLevelType w:val="singleLevel"/>
    <w:tmpl w:val="300A0001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7DAD"/>
    <w:rsid w:val="000522C7"/>
    <w:rsid w:val="00074B68"/>
    <w:rsid w:val="001273FD"/>
    <w:rsid w:val="00190389"/>
    <w:rsid w:val="002544BD"/>
    <w:rsid w:val="002749FA"/>
    <w:rsid w:val="00423DAF"/>
    <w:rsid w:val="004602A9"/>
    <w:rsid w:val="004C2D73"/>
    <w:rsid w:val="00507877"/>
    <w:rsid w:val="00566725"/>
    <w:rsid w:val="006744A1"/>
    <w:rsid w:val="007905C3"/>
    <w:rsid w:val="00907DAD"/>
    <w:rsid w:val="00940C18"/>
    <w:rsid w:val="0099531B"/>
    <w:rsid w:val="00AA2951"/>
    <w:rsid w:val="00B13909"/>
    <w:rsid w:val="00BB2AA8"/>
    <w:rsid w:val="00C44C00"/>
    <w:rsid w:val="00CD28F2"/>
    <w:rsid w:val="00E2177F"/>
    <w:rsid w:val="00E97617"/>
    <w:rsid w:val="00FE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4BD"/>
    <w:rPr>
      <w:rFonts w:ascii="Times New Roman" w:eastAsia="Times New Roman" w:hAnsi="Times New Roman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544BD"/>
    <w:pPr>
      <w:keepNext/>
      <w:jc w:val="center"/>
      <w:outlineLvl w:val="3"/>
    </w:pPr>
    <w:rPr>
      <w:b/>
      <w:color w:val="000000"/>
      <w:sz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544BD"/>
    <w:pPr>
      <w:keepNext/>
      <w:jc w:val="center"/>
      <w:outlineLvl w:val="6"/>
    </w:pPr>
    <w:rPr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2544BD"/>
    <w:rPr>
      <w:rFonts w:ascii="Times New Roman" w:hAnsi="Times New Roman" w:cs="Times New Roman"/>
      <w:b/>
      <w:color w:val="000000"/>
      <w:sz w:val="20"/>
      <w:szCs w:val="20"/>
      <w:lang w:val="es-ES" w:eastAsia="es-E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544BD"/>
    <w:rPr>
      <w:rFonts w:ascii="Times New Roman" w:hAnsi="Times New Roman" w:cs="Times New Roman"/>
      <w:b/>
      <w:sz w:val="20"/>
      <w:szCs w:val="20"/>
      <w:lang w:val="es-ES" w:eastAsia="es-ES"/>
    </w:rPr>
  </w:style>
  <w:style w:type="paragraph" w:styleId="BodyTextIndent3">
    <w:name w:val="Body Text Indent 3"/>
    <w:basedOn w:val="Normal"/>
    <w:link w:val="BodyTextIndent3Char"/>
    <w:uiPriority w:val="99"/>
    <w:rsid w:val="002544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544BD"/>
    <w:rPr>
      <w:rFonts w:ascii="Times New Roman" w:hAnsi="Times New Roman" w:cs="Times New Roman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266</Words>
  <Characters>1464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GRUPO FOLKLÓRICO TUNGURAHUA</dc:title>
  <dc:subject/>
  <dc:creator>LENOVO</dc:creator>
  <cp:keywords/>
  <dc:description/>
  <cp:lastModifiedBy>Angel</cp:lastModifiedBy>
  <cp:revision>3</cp:revision>
  <dcterms:created xsi:type="dcterms:W3CDTF">2023-02-07T12:17:00Z</dcterms:created>
  <dcterms:modified xsi:type="dcterms:W3CDTF">2023-02-07T13:41:00Z</dcterms:modified>
</cp:coreProperties>
</file>